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E04" w14:textId="59AE28C1" w:rsidR="006D2FE5" w:rsidRPr="002F043F" w:rsidRDefault="006D2FE5" w:rsidP="002F043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  <w:r w:rsidR="007E6F95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 - NÁVRH NA PLNENIE KRITÉRI</w:t>
      </w:r>
      <w:r w:rsidR="002F04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E6F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Zmluvný výskum</w:t>
      </w:r>
    </w:p>
    <w:tbl>
      <w:tblPr>
        <w:tblW w:w="97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561"/>
      </w:tblGrid>
      <w:tr w:rsidR="002F043F" w:rsidRPr="002F043F" w14:paraId="3830EE74" w14:textId="77777777" w:rsidTr="007E6F95">
        <w:trPr>
          <w:trHeight w:val="2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1A9E" w14:textId="77777777" w:rsidR="002F043F" w:rsidRPr="002F043F" w:rsidRDefault="002F043F" w:rsidP="002F043F">
            <w:pPr>
              <w:rPr>
                <w:rFonts w:ascii="Times New Roman" w:hAnsi="Times New Roman" w:cs="Times New Roman"/>
                <w:b/>
                <w:bCs/>
              </w:rPr>
            </w:pPr>
            <w:r w:rsidRPr="002F043F">
              <w:rPr>
                <w:rFonts w:ascii="Times New Roman" w:hAnsi="Times New Roman" w:cs="Times New Roman"/>
                <w:b/>
                <w:bCs/>
              </w:rPr>
              <w:t>1. Predklinický výskum a skúšanie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724" w14:textId="1F657880" w:rsidR="002F043F" w:rsidRPr="002F043F" w:rsidRDefault="002F043F" w:rsidP="002F043F">
            <w:pPr>
              <w:rPr>
                <w:rFonts w:ascii="Times New Roman" w:hAnsi="Times New Roman" w:cs="Times New Roman"/>
              </w:rPr>
            </w:pPr>
            <w:r w:rsidRPr="002F043F">
              <w:rPr>
                <w:rFonts w:ascii="Times New Roman" w:hAnsi="Times New Roman" w:cs="Times New Roman"/>
              </w:rPr>
              <w:t xml:space="preserve">Cena </w:t>
            </w:r>
            <w:r w:rsidR="007E6F95">
              <w:rPr>
                <w:rFonts w:ascii="Times New Roman" w:hAnsi="Times New Roman" w:cs="Times New Roman"/>
              </w:rPr>
              <w:t xml:space="preserve">v EUR </w:t>
            </w:r>
            <w:r w:rsidRPr="002F043F">
              <w:rPr>
                <w:rFonts w:ascii="Times New Roman" w:hAnsi="Times New Roman" w:cs="Times New Roman"/>
              </w:rPr>
              <w:t>bez DPH</w:t>
            </w:r>
          </w:p>
        </w:tc>
      </w:tr>
      <w:tr w:rsidR="002F043F" w:rsidRPr="002F043F" w14:paraId="3A76C62B" w14:textId="77777777" w:rsidTr="007E6F95">
        <w:trPr>
          <w:trHeight w:val="79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B1D4" w14:textId="77777777" w:rsidR="002F043F" w:rsidRPr="002F043F" w:rsidRDefault="002F043F" w:rsidP="002F043F">
            <w:pPr>
              <w:rPr>
                <w:rFonts w:ascii="Times New Roman" w:hAnsi="Times New Roman" w:cs="Times New Roman"/>
              </w:rPr>
            </w:pPr>
            <w:r w:rsidRPr="002F043F">
              <w:rPr>
                <w:rFonts w:ascii="Times New Roman" w:hAnsi="Times New Roman" w:cs="Times New Roman"/>
              </w:rPr>
              <w:t>a)       Literárna rešerš aktuálneho stavu výskumu z oblasti umelej pľúcnej ventilácie a vypracovanie modelu umelej pľúcnej ventilácie s nastavením parametrov, ktoré budú potrebné na správne posúdenie funkčnosti a reprodukovateľnosti  funkčného výskumného vysokofrekvenčného dýzového ventilátora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FC1D" w14:textId="10E09B0D" w:rsidR="002F043F" w:rsidRPr="002F043F" w:rsidRDefault="002F043F" w:rsidP="002F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3F" w:rsidRPr="002F043F" w14:paraId="7F5A88A2" w14:textId="77777777" w:rsidTr="007E6F95">
        <w:trPr>
          <w:trHeight w:val="725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D18" w14:textId="77777777" w:rsidR="002F043F" w:rsidRPr="002F043F" w:rsidRDefault="002F043F" w:rsidP="002F043F">
            <w:pPr>
              <w:rPr>
                <w:rFonts w:ascii="Times New Roman" w:hAnsi="Times New Roman" w:cs="Times New Roman"/>
              </w:rPr>
            </w:pPr>
            <w:r w:rsidRPr="002F043F">
              <w:rPr>
                <w:rFonts w:ascii="Times New Roman" w:hAnsi="Times New Roman" w:cs="Times New Roman"/>
              </w:rPr>
              <w:t>b)      Laboratórne testovanie funkčného výskumného vysokofrekvenčného dýzového ventilátora na simulovaných prietokoch a laboratórne testovanie funkčného výskumného vysokofrekvenčného dýzového ventilátora na zvieracom modely, resp. na probandoch.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AE1" w14:textId="13A8EE62" w:rsidR="002F043F" w:rsidRPr="002F043F" w:rsidRDefault="002F043F" w:rsidP="002F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3F" w:rsidRPr="002F043F" w14:paraId="47B3FFE3" w14:textId="77777777" w:rsidTr="007E6F95">
        <w:trPr>
          <w:trHeight w:val="85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B952" w14:textId="77777777" w:rsidR="002F043F" w:rsidRPr="002F043F" w:rsidRDefault="002F043F" w:rsidP="002F043F">
            <w:pPr>
              <w:rPr>
                <w:rFonts w:ascii="Times New Roman" w:hAnsi="Times New Roman" w:cs="Times New Roman"/>
              </w:rPr>
            </w:pPr>
            <w:r w:rsidRPr="002F043F">
              <w:rPr>
                <w:rFonts w:ascii="Times New Roman" w:hAnsi="Times New Roman" w:cs="Times New Roman"/>
              </w:rPr>
              <w:t xml:space="preserve">c)         Priebežné poskytovanie výstupov rešerše, prehľadných laboratórnych protokolov, </w:t>
            </w:r>
            <w:r w:rsidRPr="002F043F">
              <w:rPr>
                <w:rFonts w:ascii="Times New Roman" w:hAnsi="Times New Roman" w:cs="Times New Roman"/>
                <w:i/>
                <w:iCs/>
              </w:rPr>
              <w:t>raw</w:t>
            </w:r>
            <w:r w:rsidRPr="002F043F">
              <w:rPr>
                <w:rFonts w:ascii="Times New Roman" w:hAnsi="Times New Roman" w:cs="Times New Roman"/>
              </w:rPr>
              <w:t xml:space="preserve"> dát a podrobnej dokumentácie experimentálneho materiálu a metód (vrátane výpočtových a štatistických). Priebežná analýza silných a slabých stránok experimentálnej práce a externých príležitostí a hrozieb (tzv. SWOT analýza).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4C0A" w14:textId="52CDE2F8" w:rsidR="002F043F" w:rsidRPr="002F043F" w:rsidRDefault="002F043F" w:rsidP="002F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3F" w:rsidRPr="002F043F" w14:paraId="47FF6605" w14:textId="77777777" w:rsidTr="007E6F95">
        <w:trPr>
          <w:trHeight w:val="25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1B26" w14:textId="01C94014" w:rsidR="002F043F" w:rsidRPr="002F043F" w:rsidRDefault="002F043F" w:rsidP="002F043F">
            <w:pPr>
              <w:rPr>
                <w:rFonts w:ascii="Times New Roman" w:hAnsi="Times New Roman" w:cs="Times New Roman"/>
                <w:b/>
                <w:bCs/>
              </w:rPr>
            </w:pPr>
            <w:r w:rsidRPr="002F043F">
              <w:rPr>
                <w:rFonts w:ascii="Times New Roman" w:hAnsi="Times New Roman" w:cs="Times New Roman"/>
                <w:b/>
                <w:bCs/>
              </w:rPr>
              <w:t>2.  Biomedicínsky výskum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55C5" w14:textId="08FA9988" w:rsidR="002F043F" w:rsidRPr="002F043F" w:rsidRDefault="002F043F" w:rsidP="002F0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</w:t>
            </w:r>
          </w:p>
        </w:tc>
      </w:tr>
      <w:tr w:rsidR="002F043F" w:rsidRPr="002F043F" w14:paraId="041E6D51" w14:textId="77777777" w:rsidTr="007E6F95">
        <w:trPr>
          <w:trHeight w:val="45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69C" w14:textId="77777777" w:rsidR="002F043F" w:rsidRPr="002F043F" w:rsidRDefault="002F043F" w:rsidP="002F043F">
            <w:pPr>
              <w:rPr>
                <w:rFonts w:ascii="Times New Roman" w:hAnsi="Times New Roman" w:cs="Times New Roman"/>
              </w:rPr>
            </w:pPr>
            <w:r w:rsidRPr="002F043F">
              <w:rPr>
                <w:rFonts w:ascii="Times New Roman" w:hAnsi="Times New Roman" w:cs="Times New Roman"/>
              </w:rPr>
              <w:t>a)       Vypracovanie protokolu na testovanie funkčného výskumného vysokofrekvenčného dýzového ventilátora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6B84" w14:textId="3F8914DE" w:rsidR="002F043F" w:rsidRPr="002F043F" w:rsidRDefault="002F043F" w:rsidP="002F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3F" w:rsidRPr="002F043F" w14:paraId="1133E2D9" w14:textId="77777777" w:rsidTr="007E6F95">
        <w:trPr>
          <w:trHeight w:val="78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5F0C" w14:textId="77777777" w:rsidR="002F043F" w:rsidRPr="002F043F" w:rsidRDefault="002F043F" w:rsidP="002F043F">
            <w:pPr>
              <w:rPr>
                <w:rFonts w:ascii="Times New Roman" w:hAnsi="Times New Roman" w:cs="Times New Roman"/>
              </w:rPr>
            </w:pPr>
            <w:r w:rsidRPr="002F043F">
              <w:rPr>
                <w:rFonts w:ascii="Times New Roman" w:hAnsi="Times New Roman" w:cs="Times New Roman"/>
              </w:rPr>
              <w:t>b)         Vykonanie testovania funkčného výskumného vysokofrekvenčného dýzového ventilátora na pacientoch vo viacerých (min. dvoch) klinických pracoviskách a analýza výsledkov testovania a ich interpretačné vyhodnotenie vrátane relevantných štatistických záverov.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FB1" w14:textId="08F25B26" w:rsidR="002F043F" w:rsidRPr="002F043F" w:rsidRDefault="002F043F" w:rsidP="002F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3F" w:rsidRPr="002F043F" w14:paraId="07D663EA" w14:textId="77777777" w:rsidTr="007E6F95">
        <w:trPr>
          <w:trHeight w:val="698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657E" w14:textId="77777777" w:rsidR="002F043F" w:rsidRPr="002F043F" w:rsidRDefault="002F043F" w:rsidP="002F043F">
            <w:pPr>
              <w:rPr>
                <w:rFonts w:ascii="Times New Roman" w:hAnsi="Times New Roman" w:cs="Times New Roman"/>
              </w:rPr>
            </w:pPr>
            <w:r w:rsidRPr="002F043F">
              <w:rPr>
                <w:rFonts w:ascii="Times New Roman" w:hAnsi="Times New Roman" w:cs="Times New Roman"/>
              </w:rPr>
              <w:t xml:space="preserve">c)         Vypracovanie dokumentácie potrebnej na predloženie žiadosti o posúdenie certifikovanej osobe a vypracovanie dokumentácie potrebnej na predloženie žiadosti o registráciu zdravotníckej pomôcky na štátnu autoritu (ŠUKL).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144" w14:textId="549F73C1" w:rsidR="002F043F" w:rsidRPr="002F043F" w:rsidRDefault="002F043F" w:rsidP="002F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3F" w:rsidRPr="002F043F" w14:paraId="36391431" w14:textId="77777777" w:rsidTr="007E6F95">
        <w:trPr>
          <w:trHeight w:val="90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C30D" w14:textId="77777777" w:rsidR="002F043F" w:rsidRPr="002F043F" w:rsidRDefault="002F043F" w:rsidP="002F043F">
            <w:pPr>
              <w:rPr>
                <w:rFonts w:ascii="Times New Roman" w:hAnsi="Times New Roman" w:cs="Times New Roman"/>
              </w:rPr>
            </w:pPr>
            <w:r w:rsidRPr="002F043F">
              <w:rPr>
                <w:rFonts w:ascii="Times New Roman" w:hAnsi="Times New Roman" w:cs="Times New Roman"/>
              </w:rPr>
              <w:t xml:space="preserve">d)      Priebežné poskytovanie výstupov rešerše, prehľadných laboratórnych protokolov, </w:t>
            </w:r>
            <w:r w:rsidRPr="002F043F">
              <w:rPr>
                <w:rFonts w:ascii="Times New Roman" w:hAnsi="Times New Roman" w:cs="Times New Roman"/>
                <w:i/>
                <w:iCs/>
              </w:rPr>
              <w:t>raw</w:t>
            </w:r>
            <w:r w:rsidRPr="002F043F">
              <w:rPr>
                <w:rFonts w:ascii="Times New Roman" w:hAnsi="Times New Roman" w:cs="Times New Roman"/>
              </w:rPr>
              <w:t xml:space="preserve"> dát a podrobnej dokumentácie experimentálneho materiálu a metód (vrátane výpočtových a štatistických). Priebežná SWOT analýza.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8A8" w14:textId="0428A0BD" w:rsidR="002F043F" w:rsidRPr="002F043F" w:rsidRDefault="002F043F" w:rsidP="002F04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AD4F0" w14:textId="77777777" w:rsidR="00B3270D" w:rsidRDefault="00B3270D" w:rsidP="002F043F">
      <w:pPr>
        <w:pStyle w:val="Zarkazkladnhotextu"/>
        <w:ind w:left="0"/>
        <w:rPr>
          <w:rFonts w:ascii="Times New Roman" w:hAnsi="Times New Roman" w:cs="Times New Roman"/>
          <w:sz w:val="20"/>
          <w:szCs w:val="20"/>
        </w:rPr>
      </w:pPr>
    </w:p>
    <w:p w14:paraId="0711BCD1" w14:textId="67E569F9" w:rsidR="006D2FE5" w:rsidRDefault="006D2FE5" w:rsidP="002F043F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6A942C9F" w14:textId="77777777" w:rsidR="007E6F95" w:rsidRPr="002F043F" w:rsidRDefault="007E6F95" w:rsidP="002F043F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53E8FBE" w14:textId="5CD8664C" w:rsidR="006D2FE5" w:rsidRDefault="006D2FE5" w:rsidP="002F043F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74D96838" w14:textId="77777777" w:rsidR="002F043F" w:rsidRPr="006D2FE5" w:rsidRDefault="002F043F" w:rsidP="002F043F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4D65D180" w14:textId="3371390F" w:rsidR="00B5459B" w:rsidRPr="007E6F95" w:rsidRDefault="006D2FE5" w:rsidP="007E6F9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sectPr w:rsidR="00B5459B" w:rsidRPr="007E6F95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5059" w14:textId="77777777" w:rsidR="002F5E8B" w:rsidRDefault="002F5E8B" w:rsidP="002B64B7">
      <w:pPr>
        <w:spacing w:after="0" w:line="240" w:lineRule="auto"/>
      </w:pPr>
      <w:r>
        <w:separator/>
      </w:r>
    </w:p>
  </w:endnote>
  <w:endnote w:type="continuationSeparator" w:id="0">
    <w:p w14:paraId="3DCD91EB" w14:textId="77777777" w:rsidR="002F5E8B" w:rsidRDefault="002F5E8B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D474" w14:textId="77777777" w:rsidR="002F5E8B" w:rsidRDefault="002F5E8B" w:rsidP="002B64B7">
      <w:pPr>
        <w:spacing w:after="0" w:line="240" w:lineRule="auto"/>
      </w:pPr>
      <w:r>
        <w:separator/>
      </w:r>
    </w:p>
  </w:footnote>
  <w:footnote w:type="continuationSeparator" w:id="0">
    <w:p w14:paraId="092FC0D8" w14:textId="77777777" w:rsidR="002F5E8B" w:rsidRDefault="002F5E8B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66FF79FF" w14:textId="77777777" w:rsid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/>
        <w:sz w:val="24"/>
        <w:szCs w:val="24"/>
      </w:rPr>
    </w:pPr>
  </w:p>
  <w:p w14:paraId="203983DE" w14:textId="39A13674" w:rsidR="00A55EF8" w:rsidRP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Cs/>
        <w:sz w:val="28"/>
        <w:szCs w:val="28"/>
      </w:rPr>
    </w:pPr>
    <w:r w:rsidRPr="00954B8C">
      <w:rPr>
        <w:b/>
        <w:iCs/>
        <w:sz w:val="28"/>
        <w:szCs w:val="28"/>
      </w:rPr>
      <w:t>KALAS Medical, s. r. o. , Slovenských partizánov 1130/50 , Považská Bystrica</w:t>
    </w:r>
  </w:p>
  <w:p w14:paraId="51D8D406" w14:textId="77777777" w:rsidR="001248B8" w:rsidRPr="00A55EF8" w:rsidRDefault="002F5E8B" w:rsidP="00A55E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122304"/>
    <w:rsid w:val="00171FD5"/>
    <w:rsid w:val="001741C1"/>
    <w:rsid w:val="00221744"/>
    <w:rsid w:val="0022521B"/>
    <w:rsid w:val="00270A7C"/>
    <w:rsid w:val="002B64B7"/>
    <w:rsid w:val="002D5857"/>
    <w:rsid w:val="002F043F"/>
    <w:rsid w:val="002F5E8B"/>
    <w:rsid w:val="003338CA"/>
    <w:rsid w:val="003951C1"/>
    <w:rsid w:val="004953E3"/>
    <w:rsid w:val="004E1E86"/>
    <w:rsid w:val="005A3B65"/>
    <w:rsid w:val="005F4AA0"/>
    <w:rsid w:val="00626C0B"/>
    <w:rsid w:val="006D2FE5"/>
    <w:rsid w:val="007E6F95"/>
    <w:rsid w:val="007E78BB"/>
    <w:rsid w:val="008327AA"/>
    <w:rsid w:val="0086300B"/>
    <w:rsid w:val="00954B8C"/>
    <w:rsid w:val="009B13C0"/>
    <w:rsid w:val="009E61ED"/>
    <w:rsid w:val="00A55EF8"/>
    <w:rsid w:val="00B3270D"/>
    <w:rsid w:val="00B429B7"/>
    <w:rsid w:val="00B5459B"/>
    <w:rsid w:val="00BD333F"/>
    <w:rsid w:val="00BD5E1D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Kalas</cp:lastModifiedBy>
  <cp:revision>2</cp:revision>
  <cp:lastPrinted>2021-04-30T06:32:00Z</cp:lastPrinted>
  <dcterms:created xsi:type="dcterms:W3CDTF">2022-05-08T19:59:00Z</dcterms:created>
  <dcterms:modified xsi:type="dcterms:W3CDTF">2022-05-08T19:59:00Z</dcterms:modified>
</cp:coreProperties>
</file>